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360" w:lineRule="auto"/>
        <w:contextualSpacing/>
        <w:jc w:val="center"/>
        <w:rPr>
          <w:rFonts w:hint="eastAsia" w:ascii="方正小标宋简体" w:hAnsi="黑体" w:eastAsia="方正小标宋简体" w:cs="黑体"/>
          <w:sz w:val="44"/>
          <w:szCs w:val="52"/>
        </w:rPr>
      </w:pPr>
      <w:r>
        <w:rPr>
          <w:rFonts w:hint="eastAsia" w:ascii="方正小标宋简体" w:hAnsi="黑体" w:eastAsia="方正小标宋简体" w:cs="黑体"/>
          <w:sz w:val="44"/>
          <w:szCs w:val="52"/>
        </w:rPr>
        <w:t>学生报名提交材料清单</w:t>
      </w:r>
    </w:p>
    <w:p>
      <w:pPr>
        <w:adjustRightInd w:val="0"/>
        <w:snapToGrid w:val="0"/>
        <w:spacing w:line="560" w:lineRule="exac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需要提交的纸质版材料包括：</w:t>
      </w:r>
    </w:p>
    <w:p>
      <w:pPr>
        <w:adjustRightInd w:val="0"/>
        <w:snapToGrid w:val="0"/>
        <w:spacing w:line="560" w:lineRule="exact"/>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1.《华南农业大学推荐优秀应届本科毕业生免试攻读研究生报名资格审核表》。</w:t>
      </w:r>
    </w:p>
    <w:p>
      <w:pPr>
        <w:adjustRightInd w:val="0"/>
        <w:snapToGrid w:val="0"/>
        <w:spacing w:line="560" w:lineRule="exact"/>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2.《公共管理学院本科生推免综合评价评分表》（根据学院实施细则核算个人加分情况，填写“自评得分”及“自评合计得分”）。</w:t>
      </w:r>
    </w:p>
    <w:p>
      <w:pPr>
        <w:adjustRightInd w:val="0"/>
        <w:snapToGrid w:val="0"/>
        <w:spacing w:line="560" w:lineRule="exact"/>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3.获奖、荣誉等加分证明材料（按《评分表》顺序进行排序，用签字笔在每份材料右上角签名，并标上序号）。</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备注：以上材料按要求报送给学院</w:t>
      </w:r>
      <w:r>
        <w:rPr>
          <w:rFonts w:hint="eastAsia" w:ascii="仿宋_GB2312" w:hAnsi="仿宋_GB2312" w:eastAsia="仿宋_GB2312" w:cs="仿宋_GB2312"/>
          <w:b/>
          <w:bCs/>
          <w:color w:val="FF0000"/>
          <w:sz w:val="32"/>
          <w:szCs w:val="40"/>
        </w:rPr>
        <w:t>（材料按以上序号排序）</w:t>
      </w:r>
      <w:r>
        <w:rPr>
          <w:rFonts w:hint="eastAsia" w:ascii="仿宋_GB2312" w:hAnsi="仿宋_GB2312" w:eastAsia="仿宋_GB2312" w:cs="仿宋_GB2312"/>
          <w:sz w:val="32"/>
          <w:szCs w:val="40"/>
        </w:rPr>
        <w:t>。</w:t>
      </w:r>
    </w:p>
    <w:p>
      <w:pPr>
        <w:adjustRightInd w:val="0"/>
        <w:snapToGrid w:val="0"/>
        <w:spacing w:line="560" w:lineRule="exact"/>
        <w:rPr>
          <w:rFonts w:hint="default" w:ascii="仿宋_GB2312" w:hAnsi="仿宋_GB2312" w:eastAsia="仿宋_GB2312" w:cs="仿宋_GB2312"/>
          <w:b w:val="0"/>
          <w:bCs w:val="0"/>
          <w:sz w:val="32"/>
          <w:szCs w:val="4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ODA5NWYyMDIyMWUxZDcxMGEyNjRlNDM1ZWFiNzEifQ=="/>
  </w:docVars>
  <w:rsids>
    <w:rsidRoot w:val="026C0429"/>
    <w:rsid w:val="002418C7"/>
    <w:rsid w:val="019B37E7"/>
    <w:rsid w:val="026C0429"/>
    <w:rsid w:val="1F4E123F"/>
    <w:rsid w:val="3D8C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2023-09-15T15:57:00Z</dcterms:created>
  <dc:creator>+7</dc:creator>
  <cp:lastModifiedBy>+7</cp:lastModifiedBy>
  <dcterms:modified xsi:type="dcterms:W3CDTF">2023-09-16T08:06:18Z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281850B86B6B4073A7854B8FF5824436_11</vt:lpwstr>
  </property>
</Properties>
</file>